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P2_VE09-2 Fassaden u. Raumgerüst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